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4A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/>
          <w:b/>
          <w:sz w:val="40"/>
          <w:szCs w:val="40"/>
          <w:lang w:val="en-US" w:eastAsia="zh-CN"/>
        </w:rPr>
      </w:pPr>
      <w:r>
        <w:rPr>
          <w:rFonts w:hint="eastAsia" w:ascii="宋体" w:hAnsi="宋体"/>
          <w:b/>
          <w:sz w:val="40"/>
          <w:szCs w:val="40"/>
          <w:lang w:val="en-US" w:eastAsia="zh-CN"/>
        </w:rPr>
        <w:t>相关资质、技术要求</w:t>
      </w:r>
    </w:p>
    <w:p w14:paraId="2666F794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1、生产单位资格要求：</w:t>
      </w:r>
      <w:r>
        <w:rPr>
          <w:rFonts w:hint="eastAsia" w:ascii="宋体" w:hAnsi="宋体"/>
          <w:b/>
          <w:sz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)</w:t>
      </w:r>
      <w:r>
        <w:rPr>
          <w:rFonts w:ascii="宋体" w:hAnsi="宋体" w:eastAsia="宋体" w:cs="宋体"/>
          <w:sz w:val="24"/>
          <w:szCs w:val="24"/>
        </w:rPr>
        <w:t>生产加工设备权属与购置证明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全自动超声波裁切机、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卷帘双刀裁切机、防风卷帘焊接机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需附上</w:t>
      </w:r>
      <w:r>
        <w:rPr>
          <w:rFonts w:ascii="宋体" w:hAnsi="宋体" w:eastAsia="宋体" w:cs="宋体"/>
          <w:sz w:val="24"/>
          <w:szCs w:val="24"/>
        </w:rPr>
        <w:t>设备采购合同、全额增值税发票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发票抬头必须为厂家营业执照主体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不能用第三方加工厂发票替代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36137849">
      <w:pPr>
        <w:pStyle w:val="5"/>
        <w:ind w:left="0" w:leftChars="0" w:firstLine="0" w:firstLineChars="0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★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2)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投标方需具备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工商注册经营范围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：含窗帘制作安装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窗帘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生产，以标书公布之日为准，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注册资本≥200万元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，有固定生产场地，提供生产场地使用相关证明资料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（占地面积、厂权证明）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，能独立自主生产本次招标的家具，具有ISO9001质量管理体系认证和ISO14001环境管理体系双重认证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。</w:t>
      </w:r>
    </w:p>
    <w:p w14:paraId="01464B7E">
      <w:pP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★</w:t>
      </w:r>
      <w:r>
        <w:rPr>
          <w:rFonts w:hint="eastAsia" w:ascii="宋体" w:hAnsi="宋体" w:cs="宋体"/>
          <w:b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)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具备丰富的同类项目施工经验，需提供不少于 3 个近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年内完成的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卷帘项目成熟案例，其对应卷帘的合同总金额不少于50万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（附合同关键页复印件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含总金额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）</w:t>
      </w:r>
    </w:p>
    <w:p w14:paraId="15419496">
      <w:pPr>
        <w:pStyle w:val="5"/>
        <w:ind w:left="0" w:leftChars="0" w:firstLine="0" w:firstLineChars="0"/>
        <w:rPr>
          <w:rFonts w:hint="default" w:ascii="宋体" w:hAnsi="宋体" w:cs="宋体"/>
          <w:kern w:val="2"/>
          <w:sz w:val="24"/>
          <w:szCs w:val="24"/>
          <w:lang w:val="en-US" w:eastAsia="zh-CN" w:bidi="ar-SA"/>
        </w:rPr>
      </w:pPr>
    </w:p>
    <w:p w14:paraId="34224779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2</w:t>
      </w:r>
      <w:r>
        <w:rPr>
          <w:rFonts w:hint="eastAsia" w:ascii="宋体" w:hAnsi="宋体"/>
          <w:b/>
          <w:sz w:val="24"/>
        </w:rPr>
        <w:t>、基本要求：</w:t>
      </w:r>
    </w:p>
    <w:p w14:paraId="36610D8B">
      <w:pPr>
        <w:numPr>
          <w:ilvl w:val="0"/>
          <w:numId w:val="0"/>
        </w:numPr>
        <w:tabs>
          <w:tab w:val="left" w:pos="425"/>
        </w:tabs>
        <w:spacing w:line="360" w:lineRule="auto"/>
        <w:ind w:left="0" w:leftChars="0" w:firstLine="0" w:firstLineChars="0"/>
        <w:rPr>
          <w:rFonts w:hint="eastAsia" w:ascii="宋体" w:hAnsi="宋体"/>
          <w:sz w:val="24"/>
          <w:lang w:val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★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zh-CN" w:eastAsia="zh-CN" w:bidi="ar-SA"/>
        </w:rPr>
        <w:t>1)</w:t>
      </w:r>
      <w:r>
        <w:rPr>
          <w:rFonts w:hint="eastAsia" w:ascii="宋体" w:hAnsi="宋体"/>
          <w:sz w:val="24"/>
          <w:lang w:val="en-US" w:eastAsia="zh-CN"/>
        </w:rPr>
        <w:t>窗帘</w:t>
      </w:r>
      <w:r>
        <w:rPr>
          <w:rFonts w:hint="eastAsia" w:ascii="宋体" w:hAnsi="宋体"/>
          <w:sz w:val="24"/>
          <w:lang w:val="zh-CN"/>
        </w:rPr>
        <w:t>选用的材料必须符合环保</w:t>
      </w:r>
      <w:r>
        <w:rPr>
          <w:rFonts w:hint="eastAsia" w:ascii="宋体" w:hAnsi="宋体"/>
          <w:sz w:val="24"/>
          <w:lang w:val="en-US" w:eastAsia="zh-CN"/>
        </w:rPr>
        <w:t>及阻燃</w:t>
      </w:r>
      <w:r>
        <w:rPr>
          <w:rFonts w:hint="eastAsia" w:ascii="宋体" w:hAnsi="宋体"/>
          <w:sz w:val="24"/>
          <w:lang w:val="zh-CN"/>
        </w:rPr>
        <w:t>要求，符合国家标准：</w:t>
      </w:r>
      <w:r>
        <w:rPr>
          <w:rFonts w:hint="default" w:ascii="宋体" w:hAnsi="宋体"/>
          <w:sz w:val="24"/>
          <w:lang w:val="en-US" w:eastAsia="zh-CN"/>
        </w:rPr>
        <w:t>GB 8624-2012《建筑材料及制品燃烧性能分级》</w:t>
      </w:r>
      <w:r>
        <w:rPr>
          <w:rFonts w:hint="eastAsia" w:ascii="宋体" w:hAnsi="宋体"/>
          <w:sz w:val="24"/>
          <w:lang w:val="en-US" w:eastAsia="zh-CN"/>
        </w:rPr>
        <w:t>。</w:t>
      </w:r>
    </w:p>
    <w:p w14:paraId="5F6F9C4C">
      <w:pPr>
        <w:numPr>
          <w:ilvl w:val="0"/>
          <w:numId w:val="0"/>
        </w:numPr>
        <w:tabs>
          <w:tab w:val="left" w:pos="425"/>
        </w:tabs>
        <w:spacing w:line="360" w:lineRule="auto"/>
        <w:ind w:left="420" w:leftChars="0" w:hanging="420" w:firstLineChars="0"/>
        <w:rPr>
          <w:rFonts w:ascii="宋体" w:hAnsi="宋体"/>
          <w:sz w:val="24"/>
          <w:lang w:val="zh-CN"/>
        </w:rPr>
      </w:pP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zh-CN" w:eastAsia="zh-CN" w:bidi="ar-SA"/>
        </w:rPr>
        <w:t>2)</w:t>
      </w:r>
      <w:r>
        <w:rPr>
          <w:rFonts w:hint="eastAsia" w:ascii="宋体" w:hAnsi="宋体"/>
          <w:sz w:val="24"/>
          <w:lang w:val="en-US" w:eastAsia="zh-CN"/>
        </w:rPr>
        <w:t>所选材料</w:t>
      </w:r>
      <w:r>
        <w:rPr>
          <w:rFonts w:hint="eastAsia" w:ascii="宋体" w:hAnsi="宋体"/>
          <w:sz w:val="24"/>
          <w:lang w:val="zh-CN"/>
        </w:rPr>
        <w:t>必须进行严格的除异味、除甲醛的空气处理，安装完成后必须能通过国家《民用建筑工程室内环境控制规范》环保检测，具体包括甲醛、总挥发性有机化合物TVOC检测。</w:t>
      </w:r>
    </w:p>
    <w:p w14:paraId="34A5751A">
      <w:pPr>
        <w:numPr>
          <w:ilvl w:val="0"/>
          <w:numId w:val="0"/>
        </w:numPr>
        <w:tabs>
          <w:tab w:val="left" w:pos="425"/>
        </w:tabs>
        <w:spacing w:line="360" w:lineRule="auto"/>
        <w:ind w:left="420" w:leftChars="0" w:hanging="420" w:firstLineChars="0"/>
        <w:rPr>
          <w:rFonts w:hint="eastAsia" w:ascii="宋体" w:hAnsi="宋体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▲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3)</w:t>
      </w:r>
      <w:r>
        <w:rPr>
          <w:rFonts w:hint="eastAsia" w:ascii="宋体" w:hAnsi="宋体"/>
          <w:sz w:val="24"/>
          <w:lang w:val="en-US" w:eastAsia="zh-CN"/>
        </w:rPr>
        <w:t>窗帘</w:t>
      </w:r>
      <w:r>
        <w:rPr>
          <w:rFonts w:hint="eastAsia" w:ascii="宋体" w:hAnsi="宋体"/>
          <w:sz w:val="24"/>
        </w:rPr>
        <w:t>进场安装时，我司将会对产品进行随机抽样送检，若与报价文件中所注明材料不符或达不到环保等级要求的，我司可要求对该类产品退货及按照合同条款索赔。</w:t>
      </w:r>
    </w:p>
    <w:p w14:paraId="19148432">
      <w:pPr>
        <w:numPr>
          <w:ilvl w:val="0"/>
          <w:numId w:val="0"/>
        </w:numPr>
        <w:tabs>
          <w:tab w:val="left" w:pos="425"/>
        </w:tabs>
        <w:spacing w:line="360" w:lineRule="auto"/>
        <w:ind w:left="420" w:leftChars="0" w:hanging="420" w:hangingChars="175"/>
        <w:rPr>
          <w:rFonts w:ascii="宋体" w:hAnsi="宋体"/>
          <w:b/>
          <w:sz w:val="24"/>
          <w:lang w:val="zh-CN"/>
        </w:rPr>
      </w:pP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zh-CN" w:eastAsia="zh-CN" w:bidi="ar-SA"/>
        </w:rPr>
        <w:t>4)</w:t>
      </w:r>
      <w:r>
        <w:rPr>
          <w:rFonts w:hint="eastAsia" w:ascii="宋体" w:hAnsi="宋体"/>
          <w:sz w:val="24"/>
          <w:lang w:val="en-US" w:eastAsia="zh-CN"/>
        </w:rPr>
        <w:t>窗帘</w:t>
      </w:r>
      <w:r>
        <w:rPr>
          <w:rFonts w:hint="eastAsia" w:ascii="宋体" w:hAnsi="宋体"/>
          <w:sz w:val="24"/>
          <w:lang w:val="zh-CN"/>
        </w:rPr>
        <w:t>款式、颜色等须结合招标方装修效果风格，</w:t>
      </w:r>
      <w:r>
        <w:rPr>
          <w:rFonts w:hint="eastAsia" w:ascii="宋体" w:hAnsi="宋体"/>
          <w:sz w:val="24"/>
        </w:rPr>
        <w:t>配以现代时尚、人性化、科技感的特性进行</w:t>
      </w:r>
      <w:r>
        <w:rPr>
          <w:rFonts w:hint="eastAsia" w:ascii="宋体" w:hAnsi="宋体"/>
          <w:sz w:val="24"/>
          <w:lang w:val="zh-CN"/>
        </w:rPr>
        <w:t>设计，要求做工精细</w:t>
      </w:r>
      <w:r>
        <w:rPr>
          <w:rFonts w:hint="eastAsia" w:ascii="宋体" w:hAnsi="宋体"/>
          <w:sz w:val="24"/>
        </w:rPr>
        <w:t>。</w:t>
      </w:r>
    </w:p>
    <w:p w14:paraId="1F927BF7">
      <w:pPr>
        <w:spacing w:line="360" w:lineRule="auto"/>
        <w:rPr>
          <w:rFonts w:hint="default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3、材料要求</w:t>
      </w:r>
    </w:p>
    <w:p w14:paraId="1D98D25F">
      <w:pPr>
        <w:numPr>
          <w:ilvl w:val="0"/>
          <w:numId w:val="0"/>
        </w:numPr>
        <w:tabs>
          <w:tab w:val="left" w:pos="425"/>
        </w:tabs>
        <w:spacing w:line="360" w:lineRule="auto"/>
        <w:ind w:left="420" w:leftChars="0" w:hanging="420" w:firstLineChars="0"/>
        <w:rPr>
          <w:rFonts w:hint="eastAsia" w:ascii="宋体" w:hAnsi="宋体"/>
          <w:sz w:val="24"/>
          <w:lang w:val="zh-CN"/>
        </w:rPr>
      </w:pP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zh-CN" w:eastAsia="zh-CN" w:bidi="ar-SA"/>
        </w:rPr>
        <w:t>1)</w:t>
      </w:r>
      <w:r>
        <w:rPr>
          <w:rFonts w:hint="eastAsia" w:ascii="宋体" w:hAnsi="宋体"/>
          <w:sz w:val="24"/>
          <w:lang w:val="en-US" w:eastAsia="zh-CN"/>
        </w:rPr>
        <w:t>布料</w:t>
      </w:r>
      <w:r>
        <w:rPr>
          <w:rFonts w:hint="eastAsia" w:ascii="宋体" w:hAnsi="宋体"/>
          <w:sz w:val="24"/>
          <w:lang w:val="zh-CN"/>
        </w:rPr>
        <w:t>饰面：多种面料颜色可选，色牢度</w:t>
      </w: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  <w:lang w:val="zh-CN"/>
        </w:rPr>
        <w:t>级</w:t>
      </w:r>
      <w:r>
        <w:rPr>
          <w:rFonts w:hint="eastAsia" w:ascii="宋体" w:hAnsi="宋体"/>
          <w:sz w:val="24"/>
          <w:lang w:val="en-US" w:eastAsia="zh-CN"/>
        </w:rPr>
        <w:t>以上</w:t>
      </w:r>
      <w:r>
        <w:rPr>
          <w:rFonts w:hint="eastAsia" w:ascii="宋体" w:hAnsi="宋体"/>
          <w:sz w:val="24"/>
          <w:lang w:val="zh-CN"/>
        </w:rPr>
        <w:t>，</w:t>
      </w:r>
      <w:r>
        <w:rPr>
          <w:rFonts w:hint="eastAsia" w:ascii="宋体" w:hAnsi="宋体"/>
          <w:sz w:val="24"/>
          <w:lang w:val="en-US" w:eastAsia="zh-CN"/>
        </w:rPr>
        <w:t>并提供相应报告，</w:t>
      </w:r>
      <w:r>
        <w:rPr>
          <w:rFonts w:hint="eastAsia" w:ascii="宋体" w:hAnsi="宋体"/>
          <w:sz w:val="24"/>
          <w:lang w:val="zh-CN"/>
        </w:rPr>
        <w:t>无异味，甲醛含量</w:t>
      </w:r>
      <w:r>
        <w:rPr>
          <w:rFonts w:hint="eastAsia" w:ascii="宋体" w:hAnsi="宋体"/>
          <w:sz w:val="24"/>
          <w:lang w:val="en-US" w:eastAsia="zh-CN"/>
        </w:rPr>
        <w:t>符合相关规范标准</w:t>
      </w:r>
      <w:r>
        <w:rPr>
          <w:rFonts w:hint="eastAsia" w:ascii="宋体" w:hAnsi="宋体"/>
          <w:sz w:val="24"/>
          <w:lang w:val="zh-CN"/>
        </w:rPr>
        <w:t>，耐磨、</w:t>
      </w:r>
      <w:r>
        <w:rPr>
          <w:rFonts w:hint="eastAsia" w:ascii="宋体" w:hAnsi="宋体"/>
          <w:sz w:val="24"/>
          <w:lang w:val="en-US" w:eastAsia="zh-CN"/>
        </w:rPr>
        <w:t>不</w:t>
      </w:r>
      <w:r>
        <w:rPr>
          <w:rFonts w:hint="eastAsia" w:ascii="宋体" w:hAnsi="宋体"/>
          <w:sz w:val="24"/>
          <w:lang w:val="zh-CN"/>
        </w:rPr>
        <w:t>起球。</w:t>
      </w:r>
    </w:p>
    <w:p w14:paraId="412CC3D9">
      <w:pPr>
        <w:numPr>
          <w:ilvl w:val="0"/>
          <w:numId w:val="0"/>
        </w:numPr>
        <w:tabs>
          <w:tab w:val="left" w:pos="425"/>
        </w:tabs>
        <w:spacing w:line="360" w:lineRule="auto"/>
        <w:ind w:left="420" w:leftChars="0" w:hanging="420" w:firstLineChars="0"/>
        <w:rPr>
          <w:rFonts w:hint="eastAsia" w:eastAsia="宋体"/>
          <w:lang w:val="en-US" w:eastAsia="zh-CN"/>
        </w:rPr>
      </w:pP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zh-CN" w:eastAsia="zh-CN" w:bidi="ar-SA"/>
        </w:rPr>
        <w:t>2)</w:t>
      </w:r>
      <w:r>
        <w:rPr>
          <w:rFonts w:hint="eastAsia" w:ascii="宋体" w:hAnsi="宋体"/>
          <w:color w:val="auto"/>
          <w:sz w:val="24"/>
          <w:lang w:val="zh-CN"/>
        </w:rPr>
        <w:t>主要五金</w:t>
      </w:r>
      <w:r>
        <w:rPr>
          <w:rFonts w:hint="eastAsia" w:ascii="宋体" w:hAnsi="宋体"/>
          <w:color w:val="auto"/>
          <w:sz w:val="24"/>
          <w:lang w:val="en-US" w:eastAsia="zh-CN"/>
        </w:rPr>
        <w:t>零</w:t>
      </w:r>
      <w:r>
        <w:rPr>
          <w:rFonts w:hint="eastAsia" w:ascii="宋体" w:hAnsi="宋体"/>
          <w:color w:val="auto"/>
          <w:sz w:val="24"/>
          <w:lang w:val="zh-CN"/>
        </w:rPr>
        <w:t>配件：</w:t>
      </w:r>
      <w:r>
        <w:rPr>
          <w:rFonts w:hint="eastAsia" w:ascii="宋体" w:hAnsi="宋体"/>
          <w:color w:val="auto"/>
          <w:sz w:val="24"/>
          <w:lang w:val="en-US" w:eastAsia="zh-CN"/>
        </w:rPr>
        <w:t>需采用国内知名五金品牌，等同于但不限于</w:t>
      </w:r>
      <w:r>
        <w:rPr>
          <w:rFonts w:ascii="宋体" w:hAnsi="宋体" w:eastAsia="宋体" w:cs="宋体"/>
          <w:sz w:val="24"/>
          <w:szCs w:val="24"/>
        </w:rPr>
        <w:t>杰曙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振飞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创明</w:t>
      </w:r>
      <w:r>
        <w:rPr>
          <w:rFonts w:hint="eastAsia" w:ascii="宋体" w:hAnsi="宋体"/>
          <w:color w:val="auto"/>
          <w:sz w:val="24"/>
          <w:lang w:val="en-US" w:eastAsia="zh-CN"/>
        </w:rPr>
        <w:t>等品牌。</w:t>
      </w:r>
    </w:p>
    <w:p w14:paraId="0E5B93EA">
      <w:pPr>
        <w:numPr>
          <w:ilvl w:val="0"/>
          <w:numId w:val="0"/>
        </w:numPr>
        <w:tabs>
          <w:tab w:val="left" w:pos="425"/>
        </w:tabs>
        <w:spacing w:line="360" w:lineRule="auto"/>
        <w:rPr>
          <w:rFonts w:hint="eastAsia" w:ascii="宋体" w:hAnsi="宋体" w:eastAsia="宋体" w:cs="Times New Roman"/>
          <w:b/>
          <w:sz w:val="24"/>
          <w:lang w:val="en-US" w:eastAsia="zh-CN"/>
        </w:rPr>
      </w:pPr>
      <w:r>
        <w:rPr>
          <w:rFonts w:hint="eastAsia" w:ascii="宋体" w:hAnsi="宋体" w:cs="Times New Roman"/>
          <w:b w:val="0"/>
          <w:bCs w:val="0"/>
          <w:kern w:val="2"/>
          <w:sz w:val="24"/>
          <w:szCs w:val="24"/>
          <w:lang w:val="en-US" w:eastAsia="zh-CN" w:bidi="ar-SA"/>
        </w:rPr>
        <w:t>3)</w:t>
      </w:r>
      <w:r>
        <w:rPr>
          <w:rFonts w:hint="eastAsia" w:ascii="宋体" w:hAnsi="宋体" w:eastAsia="宋体" w:cs="Times New Roman"/>
          <w:sz w:val="24"/>
          <w:lang w:val="en-US" w:eastAsia="zh-CN"/>
        </w:rPr>
        <w:t>投标方须在招标人限定</w:t>
      </w:r>
      <w:r>
        <w:rPr>
          <w:rFonts w:hint="eastAsia" w:ascii="宋体" w:hAnsi="宋体" w:cs="Times New Roman"/>
          <w:sz w:val="24"/>
          <w:lang w:val="en-US" w:eastAsia="zh-CN"/>
        </w:rPr>
        <w:t>或同等品质</w:t>
      </w:r>
      <w:r>
        <w:rPr>
          <w:rFonts w:hint="eastAsia" w:ascii="宋体" w:hAnsi="宋体" w:eastAsia="宋体" w:cs="Times New Roman"/>
          <w:sz w:val="24"/>
          <w:lang w:val="en-US" w:eastAsia="zh-CN"/>
        </w:rPr>
        <w:t>的品牌内选用，否则招标人有权拒收，且不支付相应的费用，其他招标人未限定品牌的材料，投标人须在投标报价中列明材料品牌/生产厂家，由招标人审核确定。</w:t>
      </w:r>
    </w:p>
    <w:p w14:paraId="306688EE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Times New Roman"/>
          <w:b/>
          <w:sz w:val="24"/>
          <w:lang w:val="en-US" w:eastAsia="zh-CN"/>
        </w:rPr>
      </w:pPr>
      <w:r>
        <w:rPr>
          <w:rFonts w:hint="eastAsia" w:ascii="宋体" w:hAnsi="宋体" w:cs="Times New Roman"/>
          <w:b/>
          <w:kern w:val="2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Times New Roman"/>
          <w:b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b/>
          <w:sz w:val="24"/>
          <w:lang w:val="en-US" w:eastAsia="zh-CN"/>
        </w:rPr>
        <w:t>其他要求</w:t>
      </w:r>
    </w:p>
    <w:p w14:paraId="25E8CCD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kern w:val="2"/>
          <w:sz w:val="24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)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所有家具进场时须提供生产厂家供货证明，须载明家具名称、照片、数量并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有</w:t>
      </w:r>
    </w:p>
    <w:p w14:paraId="6F5B26E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厂家盖章。</w:t>
      </w:r>
    </w:p>
    <w:p w14:paraId="3DD78FC8">
      <w:pPr>
        <w:pStyle w:val="5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2)</w:t>
      </w:r>
      <w:r>
        <w:rPr>
          <w:rFonts w:hint="eastAsia" w:ascii="宋体" w:hAnsi="宋体" w:eastAsia="宋体" w:cs="宋体"/>
          <w:sz w:val="24"/>
          <w:lang w:val="en-US" w:eastAsia="zh-CN"/>
        </w:rPr>
        <w:t>所有</w:t>
      </w:r>
      <w:r>
        <w:rPr>
          <w:rFonts w:hint="eastAsia" w:ascii="宋体" w:hAnsi="宋体" w:cs="宋体"/>
          <w:sz w:val="24"/>
          <w:lang w:val="en-US" w:eastAsia="zh-CN"/>
        </w:rPr>
        <w:t>窗帘</w:t>
      </w:r>
      <w:r>
        <w:rPr>
          <w:rFonts w:hint="eastAsia" w:ascii="宋体" w:hAnsi="宋体" w:eastAsia="宋体" w:cs="宋体"/>
          <w:sz w:val="24"/>
          <w:lang w:val="en-US" w:eastAsia="zh-CN"/>
        </w:rPr>
        <w:t>及部件选材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不得低于</w:t>
      </w:r>
      <w:r>
        <w:rPr>
          <w:rFonts w:hint="eastAsia" w:ascii="宋体" w:hAnsi="宋体" w:eastAsia="宋体" w:cs="宋体"/>
          <w:sz w:val="24"/>
          <w:lang w:val="en-US" w:eastAsia="zh-CN"/>
        </w:rPr>
        <w:t>以上要求，且须满足国家及行业相关规范标准，</w:t>
      </w:r>
      <w:r>
        <w:rPr>
          <w:rFonts w:hint="eastAsia" w:ascii="宋体" w:hAnsi="宋体" w:eastAsia="宋体" w:cs="宋体"/>
          <w:sz w:val="24"/>
        </w:rPr>
        <w:t>家具进场安装时，</w:t>
      </w:r>
      <w:r>
        <w:rPr>
          <w:rFonts w:hint="eastAsia" w:ascii="宋体" w:hAnsi="宋体" w:eastAsia="宋体" w:cs="宋体"/>
          <w:sz w:val="24"/>
          <w:lang w:val="en-US" w:eastAsia="zh-CN"/>
        </w:rPr>
        <w:t>甲方</w:t>
      </w:r>
      <w:r>
        <w:rPr>
          <w:rFonts w:hint="eastAsia" w:ascii="宋体" w:hAnsi="宋体" w:eastAsia="宋体" w:cs="宋体"/>
          <w:sz w:val="24"/>
        </w:rPr>
        <w:t>将会对产品进行随机抽样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并</w:t>
      </w:r>
      <w:r>
        <w:rPr>
          <w:rFonts w:hint="eastAsia" w:ascii="宋体" w:hAnsi="宋体" w:eastAsia="宋体" w:cs="宋体"/>
          <w:sz w:val="24"/>
        </w:rPr>
        <w:t>送</w:t>
      </w:r>
      <w:r>
        <w:rPr>
          <w:rFonts w:hint="eastAsia" w:ascii="宋体" w:hAnsi="宋体" w:eastAsia="宋体" w:cs="宋体"/>
          <w:sz w:val="24"/>
          <w:lang w:val="en-US" w:eastAsia="zh-CN"/>
        </w:rPr>
        <w:t>第三方进行</w:t>
      </w:r>
      <w:r>
        <w:rPr>
          <w:rFonts w:hint="eastAsia" w:ascii="宋体" w:hAnsi="宋体" w:eastAsia="宋体" w:cs="宋体"/>
          <w:sz w:val="24"/>
        </w:rPr>
        <w:t>检</w:t>
      </w:r>
      <w:r>
        <w:rPr>
          <w:rFonts w:hint="eastAsia" w:ascii="宋体" w:hAnsi="宋体" w:eastAsia="宋体" w:cs="宋体"/>
          <w:sz w:val="24"/>
          <w:lang w:val="en-US" w:eastAsia="zh-CN"/>
        </w:rPr>
        <w:t>测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如检测不合格，甲方</w:t>
      </w:r>
      <w:r>
        <w:rPr>
          <w:rFonts w:hint="eastAsia" w:ascii="宋体" w:hAnsi="宋体" w:eastAsia="宋体" w:cs="宋体"/>
          <w:sz w:val="24"/>
        </w:rPr>
        <w:t>可要求对该类产品退货</w:t>
      </w:r>
      <w:r>
        <w:rPr>
          <w:rFonts w:hint="eastAsia" w:ascii="宋体" w:hAnsi="宋体" w:eastAsia="宋体" w:cs="宋体"/>
          <w:sz w:val="24"/>
          <w:lang w:val="en-US" w:eastAsia="zh-CN"/>
        </w:rPr>
        <w:t>并要求乙方赔偿损失，参考规范、标准如下所列：</w:t>
      </w:r>
    </w:p>
    <w:p w14:paraId="3BA4F5E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leftChars="0" w:firstLine="0" w:firstLineChars="0"/>
        <w:textAlignment w:val="auto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1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）</w:t>
      </w:r>
      <w:r>
        <w:rPr>
          <w:rFonts w:hint="default" w:ascii="宋体" w:hAnsi="宋体"/>
          <w:sz w:val="24"/>
          <w:lang w:val="en-US" w:eastAsia="zh-CN"/>
        </w:rPr>
        <w:t>SZJG 52-2016 《家具成品及原辅材料中有害物质限量》</w:t>
      </w:r>
    </w:p>
    <w:p w14:paraId="467DBB7B">
      <w:pPr>
        <w:numPr>
          <w:ilvl w:val="0"/>
          <w:numId w:val="0"/>
        </w:numPr>
        <w:tabs>
          <w:tab w:val="left" w:pos="425"/>
        </w:tabs>
        <w:spacing w:line="360" w:lineRule="auto"/>
        <w:ind w:left="0" w:leftChars="0" w:firstLine="0" w:firstLineChars="0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2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）</w:t>
      </w:r>
      <w:r>
        <w:rPr>
          <w:rFonts w:hint="default" w:ascii="宋体" w:hAnsi="宋体"/>
          <w:sz w:val="24"/>
          <w:lang w:val="en-US" w:eastAsia="zh-CN"/>
        </w:rPr>
        <w:t>GB/T 3325-2017《金属家具通用技术条件》</w:t>
      </w:r>
    </w:p>
    <w:p w14:paraId="50520A4F">
      <w:pPr>
        <w:numPr>
          <w:ilvl w:val="0"/>
          <w:numId w:val="0"/>
        </w:numPr>
        <w:tabs>
          <w:tab w:val="left" w:pos="425"/>
        </w:tabs>
        <w:spacing w:line="360" w:lineRule="auto"/>
        <w:ind w:left="0" w:leftChars="0" w:firstLine="0" w:firstLineChars="0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）</w:t>
      </w:r>
      <w:r>
        <w:rPr>
          <w:rFonts w:hint="default" w:ascii="宋体" w:hAnsi="宋体"/>
          <w:sz w:val="24"/>
          <w:lang w:val="en-US" w:eastAsia="zh-CN"/>
        </w:rPr>
        <w:t>GB</w:t>
      </w:r>
      <w:r>
        <w:rPr>
          <w:rFonts w:hint="eastAsia" w:ascii="宋体" w:hAnsi="宋体"/>
          <w:sz w:val="24"/>
          <w:lang w:val="en-US" w:eastAsia="zh-CN"/>
        </w:rPr>
        <w:t>/</w:t>
      </w:r>
      <w:r>
        <w:rPr>
          <w:rFonts w:hint="default" w:ascii="宋体" w:hAnsi="宋体"/>
          <w:sz w:val="24"/>
          <w:lang w:val="en-US" w:eastAsia="zh-CN"/>
        </w:rPr>
        <w:t>T 19817-2005《纺织品装饰用织物》。</w:t>
      </w:r>
    </w:p>
    <w:p w14:paraId="407C0815">
      <w:pPr>
        <w:numPr>
          <w:ilvl w:val="0"/>
          <w:numId w:val="0"/>
        </w:numPr>
        <w:tabs>
          <w:tab w:val="left" w:pos="425"/>
        </w:tabs>
        <w:spacing w:line="360" w:lineRule="auto"/>
        <w:ind w:left="0" w:leftChars="0" w:firstLine="0" w:firstLineChars="0"/>
        <w:rPr>
          <w:rFonts w:hint="default" w:ascii="宋体" w:hAnsi="宋体"/>
          <w:sz w:val="24"/>
          <w:lang w:val="en-US" w:eastAsia="zh-CN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）</w:t>
      </w:r>
      <w:r>
        <w:rPr>
          <w:rFonts w:hint="default" w:ascii="宋体" w:hAnsi="宋体"/>
          <w:sz w:val="24"/>
          <w:lang w:val="en-US" w:eastAsia="zh-CN"/>
        </w:rPr>
        <w:t>SZJG 52-2016 《家具成品及原辅材料中有害物质限量》</w:t>
      </w:r>
      <w:r>
        <w:rPr>
          <w:rFonts w:hint="default" w:ascii="宋体" w:hAnsi="宋体"/>
          <w:sz w:val="24"/>
          <w:lang w:val="en-US" w:eastAsia="zh-CN"/>
        </w:rPr>
        <w:br w:type="textWrapping"/>
      </w:r>
      <w:r>
        <w:rPr>
          <w:rFonts w:hint="eastAsia" w:ascii="宋体" w:hAnsi="宋体"/>
          <w:sz w:val="24"/>
          <w:lang w:val="en-US" w:eastAsia="zh-CN"/>
        </w:rPr>
        <w:t>（5）</w:t>
      </w:r>
      <w:r>
        <w:rPr>
          <w:rFonts w:hint="default" w:ascii="宋体" w:hAnsi="宋体"/>
          <w:sz w:val="24"/>
          <w:lang w:val="en-US" w:eastAsia="zh-CN"/>
        </w:rPr>
        <w:t>GB 8624-2012《建筑材料及制品燃烧性能分级》</w:t>
      </w:r>
    </w:p>
    <w:p w14:paraId="3B7E1E37">
      <w:pPr>
        <w:numPr>
          <w:ilvl w:val="0"/>
          <w:numId w:val="0"/>
        </w:numPr>
        <w:tabs>
          <w:tab w:val="left" w:pos="425"/>
        </w:tabs>
        <w:spacing w:line="360" w:lineRule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如以上规范、标准有更新版本，参考最新版本要求。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B42DC"/>
    <w:rsid w:val="08BD20E2"/>
    <w:rsid w:val="0AF61002"/>
    <w:rsid w:val="0C7C4062"/>
    <w:rsid w:val="0E134975"/>
    <w:rsid w:val="13561AB1"/>
    <w:rsid w:val="1B0071E4"/>
    <w:rsid w:val="1B5D07D0"/>
    <w:rsid w:val="264D28A0"/>
    <w:rsid w:val="28530C17"/>
    <w:rsid w:val="2CFD1120"/>
    <w:rsid w:val="2DF950BB"/>
    <w:rsid w:val="32DD144F"/>
    <w:rsid w:val="35BC0B44"/>
    <w:rsid w:val="3A7A7584"/>
    <w:rsid w:val="3D7B789B"/>
    <w:rsid w:val="409A5E8E"/>
    <w:rsid w:val="423730E3"/>
    <w:rsid w:val="45186E37"/>
    <w:rsid w:val="48431889"/>
    <w:rsid w:val="4AA047F6"/>
    <w:rsid w:val="51D150B5"/>
    <w:rsid w:val="522D610A"/>
    <w:rsid w:val="52614E59"/>
    <w:rsid w:val="54BC06FD"/>
    <w:rsid w:val="567333AD"/>
    <w:rsid w:val="594F22B7"/>
    <w:rsid w:val="59A541C5"/>
    <w:rsid w:val="6C5F3879"/>
    <w:rsid w:val="6F0C5261"/>
    <w:rsid w:val="74C87E25"/>
    <w:rsid w:val="7A6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4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 w:line="240" w:lineRule="auto"/>
    </w:pPr>
    <w:rPr>
      <w:rFonts w:hint="default"/>
      <w:sz w:val="18"/>
      <w:szCs w:val="24"/>
    </w:rPr>
  </w:style>
  <w:style w:type="paragraph" w:styleId="5">
    <w:name w:val="Body Text First Indent 2"/>
    <w:basedOn w:val="2"/>
    <w:semiHidden/>
    <w:qFormat/>
    <w:uiPriority w:val="0"/>
    <w:pPr>
      <w:ind w:firstLine="420"/>
    </w:pPr>
  </w:style>
  <w:style w:type="character" w:customStyle="1" w:styleId="8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8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955</Words>
  <Characters>1042</Characters>
  <Lines>0</Lines>
  <Paragraphs>0</Paragraphs>
  <TotalTime>6</TotalTime>
  <ScaleCrop>false</ScaleCrop>
  <LinksUpToDate>false</LinksUpToDate>
  <CharactersWithSpaces>1050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2025-12-29T13:25:00Z</dcterms:created>
  <dc:creator>Administrator</dc:creator>
  <cp:lastModifiedBy>Love~curry~forever</cp:lastModifiedBy>
  <dcterms:modified xsi:type="dcterms:W3CDTF">2026-07-21T08:47:06Z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eyJoZGlkIjoiYzU4YTU3MzJiNWM5MDY1ZDYyNzQyOGMxYjg0ZTI3N2YiLCJ1c2VySWQiOiIxMDQzMTIzOTQ3In0=</vt:lpwstr>
  </property>
  <property fmtid="{D5CDD505-2E9C-101B-9397-08002B2CF9AE}" pid="4" name="ICV">
    <vt:lpwstr>BEA1E028923D4F9A8714164795D1C570_13</vt:lpwstr>
  </property>
</Properties>
</file>